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新宋体" w:hAnsi="新宋体" w:eastAsia="新宋体"/>
          <w:b/>
          <w:color w:val="000000" w:themeColor="text1"/>
          <w:sz w:val="84"/>
          <w:szCs w:val="84"/>
        </w:rPr>
      </w:pPr>
      <w:r>
        <w:rPr>
          <w:rFonts w:hint="eastAsia" w:ascii="新宋体" w:hAnsi="新宋体" w:eastAsia="新宋体"/>
          <w:b/>
          <w:color w:val="000000" w:themeColor="text1"/>
          <w:sz w:val="84"/>
          <w:szCs w:val="84"/>
        </w:rPr>
        <w:t>广</w:t>
      </w:r>
      <w:r>
        <w:rPr>
          <w:rFonts w:hint="eastAsia" w:ascii="新宋体" w:hAnsi="新宋体" w:eastAsia="新宋体" w:cs="宋体"/>
          <w:b/>
          <w:color w:val="000000" w:themeColor="text1"/>
          <w:sz w:val="84"/>
          <w:szCs w:val="84"/>
        </w:rPr>
        <w:t>东</w:t>
      </w:r>
      <w:r>
        <w:rPr>
          <w:rFonts w:hint="eastAsia" w:ascii="新宋体" w:hAnsi="新宋体" w:eastAsia="新宋体"/>
          <w:b/>
          <w:color w:val="000000" w:themeColor="text1"/>
          <w:sz w:val="84"/>
          <w:szCs w:val="84"/>
        </w:rPr>
        <w:t>培正</w:t>
      </w:r>
      <w:r>
        <w:rPr>
          <w:rFonts w:hint="eastAsia" w:ascii="新宋体" w:hAnsi="新宋体" w:eastAsia="新宋体" w:cs="宋体"/>
          <w:b/>
          <w:color w:val="000000" w:themeColor="text1"/>
          <w:sz w:val="84"/>
          <w:szCs w:val="84"/>
        </w:rPr>
        <w:t>学</w:t>
      </w:r>
      <w:r>
        <w:rPr>
          <w:rFonts w:hint="eastAsia" w:ascii="新宋体" w:hAnsi="新宋体" w:eastAsia="新宋体"/>
          <w:b/>
          <w:color w:val="000000" w:themeColor="text1"/>
          <w:sz w:val="84"/>
          <w:szCs w:val="84"/>
        </w:rPr>
        <w:t>院</w:t>
      </w:r>
      <w:r>
        <w:rPr>
          <w:rFonts w:hint="eastAsia" w:ascii="新宋体" w:hAnsi="新宋体" w:eastAsia="新宋体" w:cs="宋体"/>
          <w:b/>
          <w:color w:val="000000" w:themeColor="text1"/>
          <w:sz w:val="84"/>
          <w:szCs w:val="84"/>
        </w:rPr>
        <w:t>教务处</w:t>
      </w:r>
    </w:p>
    <w:p>
      <w:pPr>
        <w:spacing w:line="360" w:lineRule="auto"/>
        <w:jc w:val="right"/>
        <w:rPr>
          <w:rFonts w:ascii="华文仿宋" w:hAnsi="华文仿宋" w:eastAsia="华文仿宋"/>
          <w:szCs w:val="32"/>
        </w:rPr>
      </w:pPr>
      <w:r>
        <w:rPr>
          <w:rFonts w:ascii="华文仿宋" w:hAnsi="华文仿宋" w:eastAsia="华文仿宋"/>
          <w:sz w:val="20"/>
          <w:szCs w:val="32"/>
        </w:rPr>
        <w:pict>
          <v:line id="_x0000_s1029" o:spid="_x0000_s1029" o:spt="20" style="position:absolute;left:0pt;margin-top:7.95pt;height:0pt;width:450pt;mso-position-horizontal:center;z-index:251657216;mso-width-relative:page;mso-height-relative:page;" coordsize="21600,21600">
            <v:path arrowok="t"/>
            <v:fill focussize="0,0"/>
            <v:stroke weight="4.5pt" linestyle="thickThin"/>
            <v:imagedata o:title=""/>
            <o:lock v:ext="edit"/>
          </v:line>
        </w:pict>
      </w:r>
    </w:p>
    <w:p>
      <w:pPr>
        <w:wordWrap w:val="0"/>
        <w:spacing w:line="300" w:lineRule="exact"/>
        <w:jc w:val="right"/>
        <w:rPr>
          <w:rFonts w:ascii="宋体" w:hAnsi="宋体"/>
          <w:sz w:val="28"/>
        </w:rPr>
      </w:pPr>
      <w:r>
        <w:rPr>
          <w:rFonts w:hint="eastAsia" w:ascii="仿宋_GB2312" w:eastAsia="仿宋_GB2312"/>
          <w:sz w:val="28"/>
        </w:rPr>
        <w:t xml:space="preserve">  </w:t>
      </w:r>
      <w:r>
        <w:rPr>
          <w:rFonts w:hint="eastAsia" w:ascii="宋体" w:hAnsi="宋体"/>
          <w:sz w:val="28"/>
        </w:rPr>
        <w:t>教学字〔151602〕</w:t>
      </w:r>
      <w:r>
        <w:rPr>
          <w:rFonts w:hint="eastAsia" w:ascii="宋体" w:hAnsi="宋体"/>
          <w:sz w:val="28"/>
          <w:lang w:val="en-US" w:eastAsia="zh-CN"/>
        </w:rPr>
        <w:t>17</w:t>
      </w:r>
      <w:r>
        <w:rPr>
          <w:rFonts w:hint="eastAsia" w:ascii="宋体" w:hAnsi="宋体"/>
          <w:sz w:val="28"/>
        </w:rPr>
        <w:t>号</w:t>
      </w:r>
    </w:p>
    <w:p>
      <w:pPr>
        <w:spacing w:line="300" w:lineRule="exact"/>
        <w:jc w:val="right"/>
        <w:rPr>
          <w:rFonts w:ascii="宋体" w:hAnsi="宋体"/>
          <w:sz w:val="28"/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关于开展2015-2016学年第二学期教师课堂教学质量</w:t>
      </w: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评价工作的通知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学校各教学部门：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根据教务处2015-2016学年第二学期工作安排，兹定于2016年5月16日-23日开展本学期教师课堂教学质量评价工作。现将有关事宜通知如下：</w:t>
      </w:r>
    </w:p>
    <w:p>
      <w:pPr>
        <w:spacing w:line="360" w:lineRule="auto"/>
        <w:ind w:firstLine="472" w:firstLineChars="196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 xml:space="preserve">一、学生网上评教 </w:t>
      </w:r>
    </w:p>
    <w:p>
      <w:pPr>
        <w:spacing w:line="360" w:lineRule="auto"/>
        <w:ind w:firstLine="470" w:firstLineChars="196"/>
        <w:rPr>
          <w:rFonts w:hint="eastAsia"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（一）时间及操作程序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1.评教时间</w:t>
      </w:r>
      <w:r>
        <w:rPr>
          <w:rFonts w:hint="eastAsia" w:ascii="宋体" w:hAnsi="宋体" w:eastAsia="宋体" w:cs="宋体"/>
          <w:sz w:val="24"/>
          <w:szCs w:val="24"/>
        </w:rPr>
        <w:t>：2016年5月16日（周一）8：30—5月23日（周一）17：00。</w:t>
      </w:r>
    </w:p>
    <w:p>
      <w:pPr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2.操作程序：</w:t>
      </w:r>
      <w:r>
        <w:rPr>
          <w:rFonts w:hint="eastAsia" w:ascii="宋体" w:hAnsi="宋体" w:eastAsia="宋体" w:cs="宋体"/>
          <w:sz w:val="24"/>
          <w:szCs w:val="24"/>
        </w:rPr>
        <w:t>学生登录评教网址：http://qg.peizheng.net.cn/—用户登录—网上评教，或“广东培正学院网站—人才培养-青果系统—用户登录—网上评教”。登陆网上评教系统后，点击“提交问卷调查表”和“提交教学评价表”，对本学期所修读的所有课程（含外教口语课）进行评教，完成后，点击“提交”，结束评教。</w:t>
      </w:r>
    </w:p>
    <w:p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</w:rPr>
        <w:t>（二）问题处理及联系方式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对于评教过程中所出现的问题，请各部门指派专人及时与教务处教学质量管理科联系，联系电话：86994332（内线：4332）蒋老师。</w:t>
      </w:r>
    </w:p>
    <w:p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</w:rPr>
        <w:t>（三）注意事项</w:t>
      </w:r>
    </w:p>
    <w:p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sz w:val="24"/>
          <w:szCs w:val="24"/>
          <w:u w:val="double"/>
        </w:rPr>
      </w:pPr>
      <w:r>
        <w:rPr>
          <w:rFonts w:hint="eastAsia" w:ascii="宋体" w:hAnsi="宋体" w:eastAsia="宋体" w:cs="宋体"/>
          <w:b/>
          <w:sz w:val="24"/>
          <w:szCs w:val="24"/>
          <w:u w:val="double"/>
        </w:rPr>
        <w:t>不参加网上评教的学生将不能按时参加进行选课，请各院（直属系）指导并督促学生按要求进行网上评教，教务处届时将各院（直属系）学生参评人数予以公布。</w:t>
      </w:r>
    </w:p>
    <w:p>
      <w:pPr>
        <w:pStyle w:val="2"/>
        <w:ind w:firstLine="361" w:firstLineChars="15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二、各教学部门评教</w:t>
      </w:r>
    </w:p>
    <w:p>
      <w:pPr>
        <w:pStyle w:val="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（一）时间要求：各教学部门的评教工作5月19日开始，请于5月30日（周一）17：00按表格要求统计评教结果（见附件1），并将电子版和纸质版报教务处教学质量管理科（邮箱：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"mailto:154016420@qq.com"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Style w:val="7"/>
          <w:rFonts w:hint="eastAsia" w:ascii="宋体" w:hAnsi="宋体" w:eastAsia="宋体" w:cs="宋体"/>
          <w:sz w:val="24"/>
          <w:szCs w:val="24"/>
        </w:rPr>
        <w:t>154016420@qq.com</w:t>
      </w:r>
      <w:r>
        <w:rPr>
          <w:rStyle w:val="7"/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）。</w:t>
      </w:r>
    </w:p>
    <w:p>
      <w:pPr>
        <w:pStyle w:val="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具体内容：教学部门依据“广东培正学院课堂教学质量评价标准”（见附件2）对本部门教师教学情况进行评价。所得分数占总体评教比例的30%，其中，院（直属系、部）负责人、系（教研室）主任、同行各占10%。以上三项分数汇总后的平均得分（以百分制计）排序。</w:t>
      </w:r>
    </w:p>
    <w:p>
      <w:pPr>
        <w:pStyle w:val="2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附件：1. 2015-2016学年第二学期教师课堂教学质量评价结果统计表</w:t>
      </w:r>
    </w:p>
    <w:p>
      <w:pPr>
        <w:spacing w:line="360" w:lineRule="auto"/>
        <w:ind w:firstLine="720" w:firstLineChars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 广东培正学院课堂教学质量评价标准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（以上附件不随通知下发，请从学校教务处网站</w:t>
      </w:r>
      <w:r>
        <w:rPr>
          <w:rFonts w:hint="eastAsia" w:ascii="宋体" w:hAnsi="宋体" w:eastAsia="宋体" w:cs="宋体"/>
          <w:sz w:val="24"/>
          <w:szCs w:val="24"/>
          <w:u w:val="single"/>
        </w:rPr>
        <w:t>http://pzjwc.peizheng.net.cn/index.asp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“通知通告”</w:t>
      </w:r>
      <w:r>
        <w:rPr>
          <w:rFonts w:hint="eastAsia" w:ascii="宋体" w:hAnsi="宋体" w:eastAsia="宋体" w:cs="宋体"/>
          <w:sz w:val="24"/>
          <w:szCs w:val="24"/>
        </w:rPr>
        <w:t>下载）</w:t>
      </w:r>
    </w:p>
    <w:p>
      <w:pPr>
        <w:spacing w:line="480" w:lineRule="exact"/>
        <w:ind w:firstLine="720" w:firstLineChars="300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480" w:lineRule="exact"/>
        <w:ind w:firstLine="720" w:firstLineChars="300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ind w:left="275" w:leftChars="131" w:firstLine="6300" w:firstLineChars="2250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ind w:left="275" w:leftChars="131" w:right="480" w:firstLine="5880" w:firstLineChars="245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教务处</w:t>
      </w:r>
    </w:p>
    <w:p>
      <w:pPr>
        <w:spacing w:line="360" w:lineRule="auto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      2016年5月5日</w:t>
      </w:r>
    </w:p>
    <w:p>
      <w:pPr>
        <w:spacing w:line="300" w:lineRule="auto"/>
        <w:ind w:left="360" w:right="980"/>
        <w:jc w:val="right"/>
        <w:rPr>
          <w:rFonts w:ascii="宋体" w:hAnsi="宋体"/>
          <w:sz w:val="28"/>
          <w:szCs w:val="28"/>
        </w:rPr>
      </w:pPr>
    </w:p>
    <w:p>
      <w:pPr>
        <w:spacing w:line="300" w:lineRule="auto"/>
        <w:ind w:left="360" w:right="980"/>
        <w:jc w:val="right"/>
        <w:rPr>
          <w:rFonts w:ascii="宋体" w:hAnsi="宋体"/>
          <w:sz w:val="28"/>
          <w:szCs w:val="28"/>
        </w:rPr>
      </w:pPr>
    </w:p>
    <w:p>
      <w:pPr>
        <w:spacing w:line="300" w:lineRule="auto"/>
        <w:ind w:left="360" w:right="980"/>
        <w:jc w:val="right"/>
        <w:rPr>
          <w:rFonts w:ascii="宋体" w:hAnsi="宋体"/>
          <w:sz w:val="28"/>
          <w:szCs w:val="28"/>
        </w:rPr>
      </w:pPr>
    </w:p>
    <w:p>
      <w:pPr>
        <w:spacing w:line="300" w:lineRule="auto"/>
        <w:ind w:left="360" w:right="980"/>
        <w:jc w:val="right"/>
        <w:rPr>
          <w:rFonts w:ascii="宋体" w:hAnsi="宋体"/>
          <w:sz w:val="28"/>
          <w:szCs w:val="28"/>
        </w:rPr>
      </w:pPr>
    </w:p>
    <w:p>
      <w:pPr>
        <w:spacing w:line="300" w:lineRule="auto"/>
        <w:ind w:left="360" w:right="980"/>
        <w:jc w:val="right"/>
        <w:rPr>
          <w:rFonts w:ascii="宋体" w:hAnsi="宋体"/>
          <w:sz w:val="28"/>
          <w:szCs w:val="28"/>
        </w:rPr>
      </w:pPr>
    </w:p>
    <w:p>
      <w:pPr>
        <w:spacing w:line="300" w:lineRule="auto"/>
        <w:ind w:left="360" w:right="980"/>
        <w:jc w:val="right"/>
        <w:rPr>
          <w:rFonts w:ascii="宋体" w:hAnsi="宋体"/>
          <w:sz w:val="28"/>
          <w:szCs w:val="28"/>
        </w:rPr>
      </w:pPr>
    </w:p>
    <w:p>
      <w:pPr>
        <w:spacing w:line="300" w:lineRule="auto"/>
        <w:ind w:left="360" w:right="980"/>
        <w:jc w:val="right"/>
        <w:rPr>
          <w:rFonts w:ascii="宋体" w:hAnsi="宋体"/>
          <w:sz w:val="28"/>
          <w:szCs w:val="28"/>
        </w:rPr>
      </w:pPr>
    </w:p>
    <w:p>
      <w:pPr>
        <w:spacing w:line="300" w:lineRule="auto"/>
        <w:ind w:left="360" w:right="980"/>
        <w:jc w:val="right"/>
        <w:rPr>
          <w:rFonts w:ascii="宋体" w:hAnsi="宋体"/>
          <w:sz w:val="28"/>
          <w:szCs w:val="28"/>
        </w:rPr>
      </w:pPr>
    </w:p>
    <w:p>
      <w:pPr>
        <w:spacing w:line="300" w:lineRule="auto"/>
        <w:ind w:left="360" w:right="980"/>
        <w:jc w:val="right"/>
        <w:rPr>
          <w:rFonts w:ascii="宋体" w:hAnsi="宋体"/>
          <w:sz w:val="28"/>
          <w:szCs w:val="28"/>
        </w:rPr>
      </w:pPr>
      <w:bookmarkStart w:id="0" w:name="_GoBack"/>
      <w:bookmarkEnd w:id="0"/>
    </w:p>
    <w:p>
      <w:pPr>
        <w:spacing w:line="500" w:lineRule="exact"/>
        <w:ind w:left="360"/>
        <w:rPr>
          <w:rFonts w:ascii="宋体" w:hAnsi="宋体"/>
          <w:sz w:val="28"/>
          <w:szCs w:val="28"/>
        </w:rPr>
      </w:pPr>
    </w:p>
    <w:p>
      <w:pPr>
        <w:spacing w:line="500" w:lineRule="exact"/>
        <w:ind w:left="360"/>
        <w:rPr>
          <w:rFonts w:ascii="宋体" w:hAnsi="宋体"/>
          <w:sz w:val="28"/>
          <w:szCs w:val="28"/>
        </w:rPr>
      </w:pPr>
    </w:p>
    <w:p>
      <w:pPr>
        <w:spacing w:line="500" w:lineRule="exact"/>
        <w:ind w:left="360"/>
        <w:rPr>
          <w:rFonts w:ascii="宋体" w:hAnsi="宋体"/>
          <w:sz w:val="28"/>
          <w:szCs w:val="28"/>
        </w:rPr>
      </w:pPr>
      <w:r>
        <w:rPr>
          <w:rFonts w:ascii="宋体" w:hAnsi="宋体"/>
          <w:sz w:val="20"/>
        </w:rPr>
        <w:pict>
          <v:line id="_x0000_s1031" o:spid="_x0000_s1031" o:spt="20" style="position:absolute;left:0pt;margin-left:-27.75pt;margin-top:3.4pt;height:0pt;width:501.55pt;z-index:25165824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宋体" w:hAnsi="宋体"/>
          <w:sz w:val="28"/>
          <w:szCs w:val="28"/>
        </w:rPr>
        <w:t>广东培正学院教务处                   2016年5月5日印发</w:t>
      </w:r>
    </w:p>
    <w:p>
      <w:pPr>
        <w:spacing w:line="540" w:lineRule="exact"/>
        <w:ind w:left="360"/>
        <w:rPr>
          <w:rFonts w:ascii="新宋体" w:hAnsi="新宋体" w:eastAsia="新宋体"/>
          <w:b/>
          <w:bCs/>
          <w:sz w:val="36"/>
          <w:szCs w:val="36"/>
        </w:rPr>
      </w:pPr>
      <w:r>
        <w:rPr>
          <w:rFonts w:ascii="宋体" w:hAnsi="宋体"/>
          <w:sz w:val="20"/>
        </w:rPr>
        <w:pict>
          <v:line id="_x0000_s1030" o:spid="_x0000_s1030" o:spt="20" style="position:absolute;left:0pt;margin-left:-27.75pt;margin-top:9.2pt;height:0pt;width:501.55pt;z-index:25165824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sectPr>
      <w:pgSz w:w="11906" w:h="16838"/>
      <w:pgMar w:top="1418" w:right="1758" w:bottom="1418" w:left="175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203F8"/>
    <w:rsid w:val="00005C81"/>
    <w:rsid w:val="00014F64"/>
    <w:rsid w:val="0001719F"/>
    <w:rsid w:val="00034A3B"/>
    <w:rsid w:val="00043BCE"/>
    <w:rsid w:val="00043DA0"/>
    <w:rsid w:val="00050D05"/>
    <w:rsid w:val="000649BE"/>
    <w:rsid w:val="00090F23"/>
    <w:rsid w:val="000B4F38"/>
    <w:rsid w:val="000C084E"/>
    <w:rsid w:val="000E1916"/>
    <w:rsid w:val="000E30BE"/>
    <w:rsid w:val="000E6AC0"/>
    <w:rsid w:val="000F40E4"/>
    <w:rsid w:val="001057B8"/>
    <w:rsid w:val="00106E36"/>
    <w:rsid w:val="00117C4D"/>
    <w:rsid w:val="001250B5"/>
    <w:rsid w:val="001318B9"/>
    <w:rsid w:val="00156764"/>
    <w:rsid w:val="00175714"/>
    <w:rsid w:val="0018180C"/>
    <w:rsid w:val="00183260"/>
    <w:rsid w:val="00185311"/>
    <w:rsid w:val="001956A1"/>
    <w:rsid w:val="001A0E24"/>
    <w:rsid w:val="001A150B"/>
    <w:rsid w:val="001A2BD5"/>
    <w:rsid w:val="001A7B05"/>
    <w:rsid w:val="001B3F5B"/>
    <w:rsid w:val="001B43B7"/>
    <w:rsid w:val="001B793D"/>
    <w:rsid w:val="001D2D62"/>
    <w:rsid w:val="001D3C5D"/>
    <w:rsid w:val="001D62A3"/>
    <w:rsid w:val="001D6BEC"/>
    <w:rsid w:val="001D7B16"/>
    <w:rsid w:val="001E00CA"/>
    <w:rsid w:val="001E42FE"/>
    <w:rsid w:val="001F5F01"/>
    <w:rsid w:val="0020154C"/>
    <w:rsid w:val="00217037"/>
    <w:rsid w:val="00241DF4"/>
    <w:rsid w:val="00265A7F"/>
    <w:rsid w:val="00276B01"/>
    <w:rsid w:val="002903DA"/>
    <w:rsid w:val="0029080E"/>
    <w:rsid w:val="00294EC7"/>
    <w:rsid w:val="00295C23"/>
    <w:rsid w:val="00297B47"/>
    <w:rsid w:val="002A13C3"/>
    <w:rsid w:val="002A3567"/>
    <w:rsid w:val="002A70ED"/>
    <w:rsid w:val="002C4313"/>
    <w:rsid w:val="002C7988"/>
    <w:rsid w:val="002E2D72"/>
    <w:rsid w:val="002E38C3"/>
    <w:rsid w:val="002E490A"/>
    <w:rsid w:val="002F77B6"/>
    <w:rsid w:val="00300FAA"/>
    <w:rsid w:val="00312CDC"/>
    <w:rsid w:val="00324F92"/>
    <w:rsid w:val="00331A83"/>
    <w:rsid w:val="00333766"/>
    <w:rsid w:val="00351AC1"/>
    <w:rsid w:val="0036590E"/>
    <w:rsid w:val="00365E73"/>
    <w:rsid w:val="00366C47"/>
    <w:rsid w:val="00385743"/>
    <w:rsid w:val="00386DBC"/>
    <w:rsid w:val="003914E0"/>
    <w:rsid w:val="00392C9A"/>
    <w:rsid w:val="003C4978"/>
    <w:rsid w:val="003D4772"/>
    <w:rsid w:val="003D6A27"/>
    <w:rsid w:val="003D7BB5"/>
    <w:rsid w:val="003E11D3"/>
    <w:rsid w:val="003E385F"/>
    <w:rsid w:val="003F6D7A"/>
    <w:rsid w:val="00404056"/>
    <w:rsid w:val="00404B82"/>
    <w:rsid w:val="0041128C"/>
    <w:rsid w:val="00412BE9"/>
    <w:rsid w:val="00413AAD"/>
    <w:rsid w:val="004159AB"/>
    <w:rsid w:val="00417BF7"/>
    <w:rsid w:val="00423F43"/>
    <w:rsid w:val="00425050"/>
    <w:rsid w:val="00425CAE"/>
    <w:rsid w:val="0043038A"/>
    <w:rsid w:val="00440EEC"/>
    <w:rsid w:val="00447E44"/>
    <w:rsid w:val="00452DE8"/>
    <w:rsid w:val="004572A6"/>
    <w:rsid w:val="00462F90"/>
    <w:rsid w:val="0046326B"/>
    <w:rsid w:val="00464B85"/>
    <w:rsid w:val="00467E7F"/>
    <w:rsid w:val="00476362"/>
    <w:rsid w:val="004846E5"/>
    <w:rsid w:val="00490073"/>
    <w:rsid w:val="004A34E3"/>
    <w:rsid w:val="004C1759"/>
    <w:rsid w:val="004C6B2E"/>
    <w:rsid w:val="004D08A0"/>
    <w:rsid w:val="004E1B5D"/>
    <w:rsid w:val="004E78C3"/>
    <w:rsid w:val="0050353D"/>
    <w:rsid w:val="005162CD"/>
    <w:rsid w:val="005203F8"/>
    <w:rsid w:val="00521E15"/>
    <w:rsid w:val="0052303E"/>
    <w:rsid w:val="00531BA3"/>
    <w:rsid w:val="00537613"/>
    <w:rsid w:val="00542DD5"/>
    <w:rsid w:val="0054780A"/>
    <w:rsid w:val="00550DA9"/>
    <w:rsid w:val="00554FA6"/>
    <w:rsid w:val="00560ED4"/>
    <w:rsid w:val="00563B58"/>
    <w:rsid w:val="0056571B"/>
    <w:rsid w:val="00571D29"/>
    <w:rsid w:val="00572808"/>
    <w:rsid w:val="00573733"/>
    <w:rsid w:val="005828D4"/>
    <w:rsid w:val="00583506"/>
    <w:rsid w:val="005A2561"/>
    <w:rsid w:val="005B6FC1"/>
    <w:rsid w:val="005B7AE7"/>
    <w:rsid w:val="005C20F4"/>
    <w:rsid w:val="005C226F"/>
    <w:rsid w:val="005C2797"/>
    <w:rsid w:val="005C2E07"/>
    <w:rsid w:val="005C76D4"/>
    <w:rsid w:val="005D35CA"/>
    <w:rsid w:val="005D3B1A"/>
    <w:rsid w:val="005E4813"/>
    <w:rsid w:val="005F750F"/>
    <w:rsid w:val="00615380"/>
    <w:rsid w:val="00615F6C"/>
    <w:rsid w:val="00621E5F"/>
    <w:rsid w:val="006270FE"/>
    <w:rsid w:val="00635E54"/>
    <w:rsid w:val="006364B2"/>
    <w:rsid w:val="00642427"/>
    <w:rsid w:val="00653368"/>
    <w:rsid w:val="00656A4C"/>
    <w:rsid w:val="006636CB"/>
    <w:rsid w:val="0068337D"/>
    <w:rsid w:val="00683AD6"/>
    <w:rsid w:val="006850B7"/>
    <w:rsid w:val="00687F7F"/>
    <w:rsid w:val="0069496C"/>
    <w:rsid w:val="006951E7"/>
    <w:rsid w:val="006A401B"/>
    <w:rsid w:val="006C437E"/>
    <w:rsid w:val="006C5CD0"/>
    <w:rsid w:val="006D34CF"/>
    <w:rsid w:val="006E072A"/>
    <w:rsid w:val="006E0A16"/>
    <w:rsid w:val="006E3A16"/>
    <w:rsid w:val="006F69C0"/>
    <w:rsid w:val="00701780"/>
    <w:rsid w:val="00706CAE"/>
    <w:rsid w:val="007155CB"/>
    <w:rsid w:val="0072164A"/>
    <w:rsid w:val="00721825"/>
    <w:rsid w:val="007427B1"/>
    <w:rsid w:val="00746FC0"/>
    <w:rsid w:val="00747603"/>
    <w:rsid w:val="0075673C"/>
    <w:rsid w:val="0077389A"/>
    <w:rsid w:val="00775398"/>
    <w:rsid w:val="00786003"/>
    <w:rsid w:val="007949AE"/>
    <w:rsid w:val="007A5520"/>
    <w:rsid w:val="007A77ED"/>
    <w:rsid w:val="007C5872"/>
    <w:rsid w:val="007D2006"/>
    <w:rsid w:val="007E432B"/>
    <w:rsid w:val="007E4948"/>
    <w:rsid w:val="007F39E1"/>
    <w:rsid w:val="007F3F3A"/>
    <w:rsid w:val="007F79FE"/>
    <w:rsid w:val="007F7EC8"/>
    <w:rsid w:val="00806C18"/>
    <w:rsid w:val="00816758"/>
    <w:rsid w:val="00817027"/>
    <w:rsid w:val="00817311"/>
    <w:rsid w:val="00820B22"/>
    <w:rsid w:val="00823272"/>
    <w:rsid w:val="00823488"/>
    <w:rsid w:val="0083419B"/>
    <w:rsid w:val="00837B96"/>
    <w:rsid w:val="0084288A"/>
    <w:rsid w:val="00871789"/>
    <w:rsid w:val="00875140"/>
    <w:rsid w:val="008A090D"/>
    <w:rsid w:val="008A2699"/>
    <w:rsid w:val="008A4046"/>
    <w:rsid w:val="008A6CBC"/>
    <w:rsid w:val="008C0A1E"/>
    <w:rsid w:val="008C5119"/>
    <w:rsid w:val="008D2763"/>
    <w:rsid w:val="008E42E7"/>
    <w:rsid w:val="008E4A7B"/>
    <w:rsid w:val="008E72C9"/>
    <w:rsid w:val="00907820"/>
    <w:rsid w:val="009079BD"/>
    <w:rsid w:val="009171D9"/>
    <w:rsid w:val="0092034C"/>
    <w:rsid w:val="009209D8"/>
    <w:rsid w:val="00922467"/>
    <w:rsid w:val="00940193"/>
    <w:rsid w:val="009503EE"/>
    <w:rsid w:val="00954C89"/>
    <w:rsid w:val="009771CD"/>
    <w:rsid w:val="009A6FC2"/>
    <w:rsid w:val="009B5DE1"/>
    <w:rsid w:val="009C0BE0"/>
    <w:rsid w:val="009C49F9"/>
    <w:rsid w:val="009C6988"/>
    <w:rsid w:val="009D0544"/>
    <w:rsid w:val="009E011B"/>
    <w:rsid w:val="009E6993"/>
    <w:rsid w:val="009F20D0"/>
    <w:rsid w:val="00A01558"/>
    <w:rsid w:val="00A0689D"/>
    <w:rsid w:val="00A07D6B"/>
    <w:rsid w:val="00A17FBE"/>
    <w:rsid w:val="00A34300"/>
    <w:rsid w:val="00A4445E"/>
    <w:rsid w:val="00A44CCC"/>
    <w:rsid w:val="00A4623E"/>
    <w:rsid w:val="00A50746"/>
    <w:rsid w:val="00A66BA2"/>
    <w:rsid w:val="00A74B15"/>
    <w:rsid w:val="00A84031"/>
    <w:rsid w:val="00A94036"/>
    <w:rsid w:val="00AA25AC"/>
    <w:rsid w:val="00AB6AEA"/>
    <w:rsid w:val="00AC1D66"/>
    <w:rsid w:val="00AE01D6"/>
    <w:rsid w:val="00AF5550"/>
    <w:rsid w:val="00B056C5"/>
    <w:rsid w:val="00B1346B"/>
    <w:rsid w:val="00B14724"/>
    <w:rsid w:val="00B20F53"/>
    <w:rsid w:val="00B23C65"/>
    <w:rsid w:val="00B24758"/>
    <w:rsid w:val="00B42204"/>
    <w:rsid w:val="00B56BB6"/>
    <w:rsid w:val="00B62DAE"/>
    <w:rsid w:val="00B6350F"/>
    <w:rsid w:val="00B67D85"/>
    <w:rsid w:val="00B81D76"/>
    <w:rsid w:val="00B847EF"/>
    <w:rsid w:val="00B95B10"/>
    <w:rsid w:val="00B97EB5"/>
    <w:rsid w:val="00BA1749"/>
    <w:rsid w:val="00BA4A5E"/>
    <w:rsid w:val="00BB3398"/>
    <w:rsid w:val="00BB3D52"/>
    <w:rsid w:val="00BB776C"/>
    <w:rsid w:val="00BD770F"/>
    <w:rsid w:val="00BE32D7"/>
    <w:rsid w:val="00BE6A12"/>
    <w:rsid w:val="00BF0447"/>
    <w:rsid w:val="00BF33CF"/>
    <w:rsid w:val="00BF3C1C"/>
    <w:rsid w:val="00BF4360"/>
    <w:rsid w:val="00C0473E"/>
    <w:rsid w:val="00C053BA"/>
    <w:rsid w:val="00C07A3E"/>
    <w:rsid w:val="00C07AC8"/>
    <w:rsid w:val="00C1138B"/>
    <w:rsid w:val="00C15AF4"/>
    <w:rsid w:val="00C237FC"/>
    <w:rsid w:val="00C25211"/>
    <w:rsid w:val="00C32AB2"/>
    <w:rsid w:val="00C51C57"/>
    <w:rsid w:val="00C565D8"/>
    <w:rsid w:val="00C633D1"/>
    <w:rsid w:val="00C65EF0"/>
    <w:rsid w:val="00C80ACD"/>
    <w:rsid w:val="00C810BE"/>
    <w:rsid w:val="00C937AB"/>
    <w:rsid w:val="00C957A1"/>
    <w:rsid w:val="00C97DAD"/>
    <w:rsid w:val="00CA0BC9"/>
    <w:rsid w:val="00CA3EA0"/>
    <w:rsid w:val="00CA66AE"/>
    <w:rsid w:val="00CB4FE1"/>
    <w:rsid w:val="00CC059E"/>
    <w:rsid w:val="00CC0C50"/>
    <w:rsid w:val="00CC0F74"/>
    <w:rsid w:val="00CC4885"/>
    <w:rsid w:val="00CC75B2"/>
    <w:rsid w:val="00CD1106"/>
    <w:rsid w:val="00CE4B3B"/>
    <w:rsid w:val="00CF1C27"/>
    <w:rsid w:val="00CF5408"/>
    <w:rsid w:val="00D0050B"/>
    <w:rsid w:val="00D03382"/>
    <w:rsid w:val="00D04C08"/>
    <w:rsid w:val="00D247E6"/>
    <w:rsid w:val="00D31B95"/>
    <w:rsid w:val="00D330A7"/>
    <w:rsid w:val="00D36892"/>
    <w:rsid w:val="00D40DE8"/>
    <w:rsid w:val="00D42B1C"/>
    <w:rsid w:val="00D55F5A"/>
    <w:rsid w:val="00D6006C"/>
    <w:rsid w:val="00D60BF5"/>
    <w:rsid w:val="00D67A8D"/>
    <w:rsid w:val="00D7188F"/>
    <w:rsid w:val="00D80A63"/>
    <w:rsid w:val="00D85232"/>
    <w:rsid w:val="00D8588A"/>
    <w:rsid w:val="00D966BA"/>
    <w:rsid w:val="00D96F86"/>
    <w:rsid w:val="00DA2483"/>
    <w:rsid w:val="00DA6AB9"/>
    <w:rsid w:val="00DC2A2E"/>
    <w:rsid w:val="00DD23C7"/>
    <w:rsid w:val="00DD41F4"/>
    <w:rsid w:val="00DE2744"/>
    <w:rsid w:val="00DE33F6"/>
    <w:rsid w:val="00DF7E09"/>
    <w:rsid w:val="00E03FDE"/>
    <w:rsid w:val="00E131AF"/>
    <w:rsid w:val="00E17606"/>
    <w:rsid w:val="00E17CC8"/>
    <w:rsid w:val="00E20A55"/>
    <w:rsid w:val="00E20FF1"/>
    <w:rsid w:val="00E34313"/>
    <w:rsid w:val="00E43807"/>
    <w:rsid w:val="00E43877"/>
    <w:rsid w:val="00E71BA2"/>
    <w:rsid w:val="00E762EA"/>
    <w:rsid w:val="00E86975"/>
    <w:rsid w:val="00E916B8"/>
    <w:rsid w:val="00EB1EAF"/>
    <w:rsid w:val="00EC13A1"/>
    <w:rsid w:val="00ED35C4"/>
    <w:rsid w:val="00ED4438"/>
    <w:rsid w:val="00ED5B27"/>
    <w:rsid w:val="00EE275A"/>
    <w:rsid w:val="00EE3283"/>
    <w:rsid w:val="00EE6BCC"/>
    <w:rsid w:val="00F05AED"/>
    <w:rsid w:val="00F06898"/>
    <w:rsid w:val="00F115BC"/>
    <w:rsid w:val="00F30B12"/>
    <w:rsid w:val="00F33CF5"/>
    <w:rsid w:val="00F35637"/>
    <w:rsid w:val="00F35E7C"/>
    <w:rsid w:val="00F363A7"/>
    <w:rsid w:val="00F52DCE"/>
    <w:rsid w:val="00F604A2"/>
    <w:rsid w:val="00F641A2"/>
    <w:rsid w:val="00F7120A"/>
    <w:rsid w:val="00F71428"/>
    <w:rsid w:val="00F953C5"/>
    <w:rsid w:val="00F97A3B"/>
    <w:rsid w:val="00FC0942"/>
    <w:rsid w:val="00FC2D32"/>
    <w:rsid w:val="00FC74E3"/>
    <w:rsid w:val="00FD20EA"/>
    <w:rsid w:val="00FD44D4"/>
    <w:rsid w:val="00FD4517"/>
    <w:rsid w:val="00FD79A0"/>
    <w:rsid w:val="00FE2AAD"/>
    <w:rsid w:val="00FE623A"/>
    <w:rsid w:val="00FF5F45"/>
    <w:rsid w:val="5AC913B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spacing w:line="360" w:lineRule="auto"/>
      <w:ind w:firstLine="480" w:firstLineChars="200"/>
    </w:pPr>
    <w:rPr>
      <w:sz w:val="24"/>
    </w:rPr>
  </w:style>
  <w:style w:type="paragraph" w:styleId="3">
    <w:name w:val="Balloon Text"/>
    <w:basedOn w:val="1"/>
    <w:semiHidden/>
    <w:uiPriority w:val="0"/>
    <w:rPr>
      <w:sz w:val="18"/>
      <w:szCs w:val="18"/>
    </w:r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uiPriority w:val="0"/>
    <w:rPr>
      <w:color w:val="0000FF"/>
      <w:u w:val="single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9"/>
    <customShpInfo spid="_x0000_s1031"/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ddc</Company>
  <Pages>2</Pages>
  <Words>149</Words>
  <Characters>850</Characters>
  <Lines>7</Lines>
  <Paragraphs>1</Paragraphs>
  <TotalTime>0</TotalTime>
  <ScaleCrop>false</ScaleCrop>
  <LinksUpToDate>false</LinksUpToDate>
  <CharactersWithSpaces>998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2015-11-17T07:05:00Z</dcterms:created>
  <dc:creator>zl</dc:creator>
  <cp:lastModifiedBy>baidan</cp:lastModifiedBy>
  <cp:lastPrinted>2016-05-04T08:23:00Z</cp:lastPrinted>
  <dcterms:modified xsi:type="dcterms:W3CDTF">2016-05-05T07:36:47Z</dcterms:modified>
  <dc:title>广东培正学院教务处文件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